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July 10,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ORIGIN BANCORP,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9292" w:type="dxa"/>
        <w:jc w:val="center"/>
        <w:tblInd w:w="0" w:type="dxa"/>
        <w:tblLayout w:type="fixed"/>
        <w:tblCellMar>
          <w:top w:w="28" w:type="dxa"/>
          <w:left w:w="28" w:type="dxa"/>
          <w:bottom w:w="28" w:type="dxa"/>
          <w:right w:w="28" w:type="dxa"/>
        </w:tblCellMar>
      </w:tblPr>
      <w:tblGrid>
        <w:gridCol w:w="1328"/>
        <w:gridCol w:w="1170"/>
        <w:gridCol w:w="1176"/>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72-1192928</w:t>
            </w:r>
          </w:p>
        </w:tc>
      </w:tr>
      <w:tr>
        <w:trPr/>
        <w:tc>
          <w:tcPr>
            <w:tcW w:w="36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Ruston, LA 71270 </w:t>
      </w:r>
    </w:p>
    <w:tbl>
      <w:tblPr>
        <w:tblW w:w="4920" w:type="dxa"/>
        <w:jc w:val="center"/>
        <w:tblInd w:w="0" w:type="dxa"/>
        <w:tblLayout w:type="fixed"/>
        <w:tblCellMar>
          <w:top w:w="28" w:type="dxa"/>
          <w:left w:w="28" w:type="dxa"/>
          <w:bottom w:w="28" w:type="dxa"/>
          <w:right w:w="28" w:type="dxa"/>
        </w:tblCellMar>
      </w:tblPr>
      <w:tblGrid>
        <w:gridCol w:w="1572"/>
        <w:gridCol w:w="1382"/>
        <w:gridCol w:w="1966"/>
      </w:tblGrid>
      <w:tr>
        <w:trPr/>
        <w:tc>
          <w:tcPr>
            <w:tcW w:w="15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(318) 255-2222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Check the appropriate box below if the Form 8-K filing is intended to simultaneously satisfy the filing obligation of the registrant under any of the following provisions:</w:t>
      </w:r>
    </w:p>
    <w:p>
      <w:pPr>
        <w:pStyle w:val="TextBody"/>
        <w:bidi w:val="0"/>
        <w:spacing w:lineRule="auto" w:line="288" w:before="110" w:after="283"/>
        <w:jc w:val="left"/>
        <w:rPr/>
      </w:pPr>
      <w:r>
        <w:rPr>
          <w:color w:val="000000"/>
        </w:rPr>
        <w:t>☐</w:t>
      </w:r>
      <w:r>
        <w:rPr>
          <w:color w:val="231F20"/>
        </w:rPr>
        <w:t>    </w:t>
      </w:r>
      <w:r>
        <w:rPr>
          <w:rFonts w:ascii="Times New Roman;serif" w:hAnsi="Times New Roman;serif"/>
          <w:b w:val="false"/>
          <w:color w:val="231F20"/>
          <w:sz w:val="20"/>
        </w:rPr>
        <w:t>Written communications pursuant to Rule 425 under the Securities Act (17 CFR 230.425)</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13e-4(c) under the Exchange Act (17 CFR 240.13e-4(c))</w:t>
      </w:r>
    </w:p>
    <w:p>
      <w:pPr>
        <w:pStyle w:val="TextBody"/>
        <w:bidi w:val="0"/>
        <w:spacing w:before="110" w:after="283"/>
        <w:jc w:val="left"/>
        <w:rPr/>
      </w:pPr>
      <w:r>
        <w:rPr/>
      </w:r>
    </w:p>
    <w:p>
      <w:pPr>
        <w:pStyle w:val="TextBody"/>
        <w:bidi w:val="0"/>
        <w:spacing w:lineRule="auto" w:line="288" w:before="11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New York Stock Exchange </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65"/>
        <w:gridCol w:w="1557"/>
        <w:gridCol w:w="1557"/>
        <w:gridCol w:w="1557"/>
        <w:gridCol w:w="1557"/>
        <w:gridCol w:w="2212"/>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11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380"/>
        <w:gridCol w:w="333"/>
        <w:gridCol w:w="336"/>
        <w:gridCol w:w="675"/>
        <w:gridCol w:w="675"/>
        <w:gridCol w:w="95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10, 2026, Origin Bancorp, Inc. (the “Registrant”) issued a press release announcing that on Thursday, July 23, 2026, at 8:00 a.m. Central Time, the Registrant will host an investor conference call and webcast to review its second quarter 2026 financial results. A copy of the press release is attached hereto as Exhibit 99.1, which is incorporated herein by reference. The webcast will include a slide presentation which consists of information regarding the Registrant's operations and financial performance. The presentation materials will be posted on the Registrant's website after market close on July 22, 2026.</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Instructions B.2 to Form 8-K, the information furnished in this Item 7.01 and in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tbl>
      <w:tblPr>
        <w:tblW w:w="8160" w:type="dxa"/>
        <w:jc w:val="left"/>
        <w:tblInd w:w="0" w:type="dxa"/>
        <w:tblLayout w:type="fixed"/>
        <w:tblCellMar>
          <w:top w:w="28" w:type="dxa"/>
          <w:left w:w="28" w:type="dxa"/>
          <w:bottom w:w="28" w:type="dxa"/>
          <w:right w:w="28" w:type="dxa"/>
        </w:tblCellMar>
      </w:tblPr>
      <w:tblGrid>
        <w:gridCol w:w="413"/>
        <w:gridCol w:w="362"/>
        <w:gridCol w:w="365"/>
        <w:gridCol w:w="2055"/>
        <w:gridCol w:w="2055"/>
        <w:gridCol w:w="2910"/>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The following are furnished as exhibits to this Current Report on Form 8-K.</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q26obkprannouncingco.htm">
              <w:r>
                <w:rPr>
                  <w:rStyle w:val="InternetLink"/>
                  <w:rFonts w:ascii="Times New Roman;serif" w:hAnsi="Times New Roman;serif"/>
                  <w:b w:val="false"/>
                  <w:color w:val="0000FF"/>
                  <w:sz w:val="20"/>
                  <w:u w:val="single"/>
                </w:rPr>
                <w:t>Press release dated July 10, 2026</w:t>
              </w:r>
            </w:hyperlink>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80"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286"/>
        <w:gridCol w:w="1286"/>
        <w:gridCol w:w="1822"/>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July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William J. Wallace, IV</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48615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86150" cy="5524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FOR IMMEDIATE RELEASE</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July 10,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Origin Bancorp, Inc. Announces Second Quarter 2026 Earnings Release and Conference Call</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RUSTON, LA, July 10, 2026 - Origin Bancorp, Inc. (NYSE: OBK) (“Origin”), the financial holding company for Origin Bank, plans to issue second quarter 2026 results after the market closes on Wednesday, July 22, 2026, and hold a conference call to discuss such results on Thursday, July 23, 2026, at 8:00 a.m. Central Time (9:00 a.m. Eastern Time). The conference call will be hosted by Drake Mills, Chairman, President and CEO of Origin, William J. Wallace, IV, Chief Financial Officer of Origin, and Lance Hall, President and CEO of Origin 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Live Webcast</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To participate in the live conference call, please dial +1 (929) 272-1574 (U.S. Local / International 1); +1 (857) 999-3259 (U.S. Local / International 2); +1 (888) 700-7550 (U.S. Toll Free), enter Conference ID: 75275 and request to be joined into the Origin Bancorp, Inc. (OBK) call. A simultaneous audio-only webcast may be accessed via Origin’s website at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under the investor relations, News &amp; Events, Events &amp; Presentations link or directly by visiting </w:t>
      </w:r>
      <w:r>
        <w:rPr>
          <w:rFonts w:ascii="Times New Roman;serif" w:hAnsi="Times New Roman;serif"/>
          <w:b w:val="false"/>
          <w:color w:val="000000"/>
          <w:sz w:val="20"/>
          <w:u w:val="single"/>
        </w:rPr>
        <w:t>https://dealroadshow.com/e/ORIGIN2Q26</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Webcast Archive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If you are unable to participate during the live webcast, the webcast will be archived on the Investor Relations section of Origin’s website at </w:t>
      </w:r>
      <w:r>
        <w:rPr>
          <w:rFonts w:ascii="Times New Roman;serif" w:hAnsi="Times New Roman;serif"/>
          <w:b w:val="false"/>
          <w:color w:val="000000"/>
          <w:sz w:val="20"/>
          <w:u w:val="single"/>
        </w:rPr>
        <w:t>www.origin.bank</w:t>
      </w:r>
      <w:r>
        <w:rPr>
          <w:rFonts w:ascii="Times New Roman;serif" w:hAnsi="Times New Roman;serif"/>
          <w:b w:val="false"/>
          <w:color w:val="000000"/>
          <w:sz w:val="20"/>
        </w:rPr>
        <w:t>, under Investor Relations, News &amp; Events, Events &amp; Presentations.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Origin Bancorp, Inc.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A0A0A"/>
          <w:sz w:val="20"/>
          <w:shd w:fill="FEFEFE" w:val="clear"/>
        </w:rPr>
        <w:t xml:space="preserve">Origin Bancorp, Inc. is </w:t>
      </w:r>
      <w:r>
        <w:rPr>
          <w:rFonts w:ascii="Times New Roman;serif" w:hAnsi="Times New Roman;serif"/>
          <w:b w:val="false"/>
          <w:color w:val="000000"/>
          <w:sz w:val="20"/>
        </w:rPr>
        <w:t xml:space="preserve">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South Alabama and the Florida Panhandle. In addition, Origin provides a broad range of insurance agency products and services through its wholly owned insurance agency subsidiary, Forth Insurance, LLC. For more information, visit </w:t>
      </w:r>
      <w:r>
        <w:rPr>
          <w:rFonts w:ascii="Times New Roman;serif" w:hAnsi="Times New Roman;serif"/>
          <w:b w:val="false"/>
          <w:color w:val="000000"/>
          <w:sz w:val="20"/>
          <w:u w:val="single"/>
        </w:rPr>
        <w:t xml:space="preserve">www.origin.bank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www.forthinsurance.com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 Reigelman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318-497-3177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chris@origin.bank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Kilpatrick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318-232-7472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rkilpatrick@origin.bank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5367</Characters>
  <CharactersWithSpaces>6275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